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C2" w:rsidRDefault="00C932C2" w:rsidP="00C932C2">
      <w:pPr>
        <w:pStyle w:val="3"/>
      </w:pPr>
    </w:p>
    <w:p w:rsidR="00C932C2" w:rsidRDefault="00C932C2" w:rsidP="00C932C2">
      <w:pPr>
        <w:pStyle w:val="3"/>
        <w:rPr>
          <w:b/>
          <w:bCs/>
        </w:rPr>
      </w:pPr>
      <w:r>
        <w:rPr>
          <w:b/>
          <w:bCs/>
        </w:rPr>
        <w:t>3.6 Содержание самостоятельных работ студентов под руководством преподавателя (СРСП)</w:t>
      </w:r>
    </w:p>
    <w:p w:rsidR="00C932C2" w:rsidRDefault="00C932C2" w:rsidP="00C932C2">
      <w:pPr>
        <w:spacing w:line="288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3.6.1 Разделы для изучения в рамках СРСП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7"/>
        <w:gridCol w:w="8961"/>
      </w:tblGrid>
      <w:tr w:rsidR="00C932C2" w:rsidTr="0019605E">
        <w:trPr>
          <w:tblHeader/>
        </w:trPr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  <w:r w:rsidR="006C4814">
              <w:rPr>
                <w:sz w:val="28"/>
              </w:rPr>
              <w:t xml:space="preserve"> недели</w:t>
            </w:r>
          </w:p>
        </w:tc>
        <w:tc>
          <w:tcPr>
            <w:tcW w:w="9191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Название темы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191" w:type="dxa"/>
          </w:tcPr>
          <w:p w:rsidR="00C932C2" w:rsidRDefault="00C932C2" w:rsidP="0019605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Стационарная теплопроводность  пластины, стержня неограниченной и конечной длины с </w:t>
            </w:r>
            <w:proofErr w:type="gramStart"/>
            <w:r>
              <w:rPr>
                <w:sz w:val="28"/>
              </w:rPr>
              <w:t>внутренним</w:t>
            </w:r>
            <w:proofErr w:type="gramEnd"/>
            <w:r>
              <w:rPr>
                <w:sz w:val="28"/>
              </w:rPr>
              <w:t xml:space="preserve"> источниками теплоты постоянной мощности.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191" w:type="dxa"/>
          </w:tcPr>
          <w:p w:rsidR="00C932C2" w:rsidRDefault="00C932C2" w:rsidP="0019605E">
            <w:pPr>
              <w:jc w:val="both"/>
              <w:rPr>
                <w:sz w:val="28"/>
              </w:rPr>
            </w:pPr>
            <w:r>
              <w:rPr>
                <w:sz w:val="28"/>
              </w:rPr>
              <w:t>Графический и численный методы решения задач теплопроводности.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191" w:type="dxa"/>
          </w:tcPr>
          <w:p w:rsidR="00C932C2" w:rsidRDefault="00C932C2" w:rsidP="0019605E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Пути интенсификации ТП. Теплопередача </w:t>
            </w:r>
            <w:proofErr w:type="spellStart"/>
            <w:r>
              <w:rPr>
                <w:sz w:val="28"/>
              </w:rPr>
              <w:t>оребренной</w:t>
            </w:r>
            <w:proofErr w:type="spellEnd"/>
            <w:r>
              <w:rPr>
                <w:sz w:val="28"/>
              </w:rPr>
              <w:t xml:space="preserve"> стенки.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191" w:type="dxa"/>
          </w:tcPr>
          <w:p w:rsidR="00C932C2" w:rsidRDefault="00C932C2" w:rsidP="0019605E">
            <w:pPr>
              <w:pStyle w:val="3"/>
              <w:ind w:firstLine="0"/>
              <w:rPr>
                <w:color w:val="000000"/>
              </w:rPr>
            </w:pPr>
            <w:r>
              <w:t xml:space="preserve">Переход ламинарного течения в </w:t>
            </w:r>
            <w:proofErr w:type="gramStart"/>
            <w:r>
              <w:t>турбулентное</w:t>
            </w:r>
            <w:proofErr w:type="gramEnd"/>
            <w:r>
              <w:t>. Релаксационная схема расчета теплообмена при переходном режиме течения.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9191" w:type="dxa"/>
          </w:tcPr>
          <w:p w:rsidR="00C932C2" w:rsidRDefault="00C932C2" w:rsidP="0019605E">
            <w:pPr>
              <w:pStyle w:val="3"/>
              <w:ind w:firstLine="0"/>
              <w:rPr>
                <w:color w:val="000000"/>
              </w:rPr>
            </w:pPr>
            <w:r>
              <w:t>Смешанная конвекция.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191" w:type="dxa"/>
          </w:tcPr>
          <w:p w:rsidR="00C932C2" w:rsidRDefault="00C932C2" w:rsidP="0019605E">
            <w:pPr>
              <w:pStyle w:val="3"/>
              <w:ind w:firstLine="0"/>
              <w:rPr>
                <w:color w:val="000000"/>
              </w:rPr>
            </w:pPr>
            <w:r>
              <w:rPr>
                <w:szCs w:val="24"/>
              </w:rPr>
              <w:t>Теплоотдача при пленочной конденсации движущегося пара на горизонтальных одиночных трубах и пучках труб и на вертикальной стенке, а также внутри труб.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9191" w:type="dxa"/>
          </w:tcPr>
          <w:p w:rsidR="00C932C2" w:rsidRDefault="00C932C2" w:rsidP="0019605E">
            <w:pPr>
              <w:pStyle w:val="3"/>
              <w:ind w:firstLine="0"/>
              <w:rPr>
                <w:color w:val="000000"/>
              </w:rPr>
            </w:pPr>
            <w:r>
              <w:rPr>
                <w:szCs w:val="24"/>
              </w:rPr>
              <w:t>Механизм теплообмена и экспериментальные данные теплоотдачи при капельной конденсации пара.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191" w:type="dxa"/>
          </w:tcPr>
          <w:p w:rsidR="00C932C2" w:rsidRDefault="00C932C2" w:rsidP="0019605E">
            <w:pPr>
              <w:pStyle w:val="3"/>
              <w:ind w:firstLine="0"/>
              <w:rPr>
                <w:color w:val="000000"/>
              </w:rPr>
            </w:pPr>
            <w:r>
              <w:rPr>
                <w:szCs w:val="24"/>
              </w:rPr>
              <w:t>Теплоотдача при пузырьковом кипении жидкости в условиях с</w:t>
            </w:r>
            <w:bookmarkStart w:id="0" w:name="_GoBack"/>
            <w:bookmarkEnd w:id="0"/>
            <w:r>
              <w:rPr>
                <w:szCs w:val="24"/>
              </w:rPr>
              <w:t>вободного движения, вынужденного движения в трубах. Расчет критической тепловой нагрузки</w:t>
            </w:r>
            <w:proofErr w:type="gramStart"/>
            <w:r>
              <w:rPr>
                <w:szCs w:val="24"/>
              </w:rPr>
              <w:t xml:space="preserve"> .</w:t>
            </w:r>
            <w:proofErr w:type="gramEnd"/>
            <w:r>
              <w:rPr>
                <w:szCs w:val="24"/>
              </w:rPr>
              <w:t xml:space="preserve"> Тепловые трубы.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9191" w:type="dxa"/>
          </w:tcPr>
          <w:p w:rsidR="00C932C2" w:rsidRDefault="00C932C2" w:rsidP="0019605E">
            <w:pPr>
              <w:pStyle w:val="3"/>
              <w:ind w:firstLine="0"/>
              <w:rPr>
                <w:color w:val="000000"/>
              </w:rPr>
            </w:pPr>
            <w:proofErr w:type="spellStart"/>
            <w:r>
              <w:t>Тепломассообмен</w:t>
            </w:r>
            <w:proofErr w:type="spellEnd"/>
            <w:r>
              <w:t xml:space="preserve"> (ТМО) в двухкомпонентной среде и при химических превращениях. Механизмы, виды и законы диффузии. Тепло - и </w:t>
            </w:r>
            <w:proofErr w:type="spellStart"/>
            <w:r>
              <w:t>массоотдача</w:t>
            </w:r>
            <w:proofErr w:type="spellEnd"/>
            <w:r>
              <w:t xml:space="preserve">. Стефанов поток. Уравнение </w:t>
            </w:r>
            <w:proofErr w:type="spellStart"/>
            <w:r>
              <w:t>массоотдачи</w:t>
            </w:r>
            <w:proofErr w:type="spellEnd"/>
            <w:r>
              <w:t xml:space="preserve">. ТМО при конденсации пара из парогазовой смеси. ТМО при испарении жидкости в парогазовую среду. ТМО при химических превращениях. Дифференциальные и </w:t>
            </w:r>
            <w:proofErr w:type="spellStart"/>
            <w:r>
              <w:t>критериальные</w:t>
            </w:r>
            <w:proofErr w:type="spellEnd"/>
            <w:r>
              <w:t xml:space="preserve"> уравнения ТМО. Тройная аналогия.</w:t>
            </w:r>
          </w:p>
        </w:tc>
      </w:tr>
      <w:tr w:rsidR="00C932C2" w:rsidTr="0019605E">
        <w:tc>
          <w:tcPr>
            <w:tcW w:w="817" w:type="dxa"/>
          </w:tcPr>
          <w:p w:rsidR="00C932C2" w:rsidRDefault="00C932C2" w:rsidP="001960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9191" w:type="dxa"/>
          </w:tcPr>
          <w:p w:rsidR="00C932C2" w:rsidRDefault="00C932C2" w:rsidP="0019605E">
            <w:pPr>
              <w:jc w:val="both"/>
              <w:rPr>
                <w:sz w:val="28"/>
              </w:rPr>
            </w:pPr>
            <w:r>
              <w:rPr>
                <w:sz w:val="28"/>
              </w:rPr>
              <w:t>Теплообмен излучением в полупрозрачных средах. Особенности излучения и поглощения газов. Расчет излучения продуктов сгорания. Тепловое излучение пламени.</w:t>
            </w:r>
          </w:p>
        </w:tc>
      </w:tr>
    </w:tbl>
    <w:p w:rsidR="00340B9A" w:rsidRDefault="00340B9A"/>
    <w:sectPr w:rsidR="00340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2C2"/>
    <w:rsid w:val="00340B9A"/>
    <w:rsid w:val="006C4814"/>
    <w:rsid w:val="00C9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2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C932C2"/>
    <w:pPr>
      <w:ind w:firstLine="540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C932C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2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C932C2"/>
    <w:pPr>
      <w:ind w:firstLine="540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C932C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Асель Нургалиева</cp:lastModifiedBy>
  <cp:revision>2</cp:revision>
  <dcterms:created xsi:type="dcterms:W3CDTF">2017-01-16T17:42:00Z</dcterms:created>
  <dcterms:modified xsi:type="dcterms:W3CDTF">2019-01-23T11:10:00Z</dcterms:modified>
</cp:coreProperties>
</file>